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D6" w:rsidRPr="004B6FE9" w:rsidRDefault="00126D96">
      <w:pPr>
        <w:spacing w:after="0"/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  <w:r w:rsidRPr="004B6FE9">
        <w:rPr>
          <w:rFonts w:asciiTheme="majorHAnsi" w:hAnsiTheme="majorHAnsi" w:cstheme="majorHAnsi"/>
          <w:b/>
          <w:u w:val="single"/>
        </w:rPr>
        <w:t>S</w:t>
      </w:r>
      <w:r w:rsidR="004B6FE9">
        <w:rPr>
          <w:rFonts w:asciiTheme="majorHAnsi" w:hAnsiTheme="majorHAnsi" w:cstheme="majorHAnsi"/>
          <w:b/>
          <w:u w:val="single"/>
        </w:rPr>
        <w:t>LC FUNDING POLICY 2021/2022</w:t>
      </w:r>
    </w:p>
    <w:tbl>
      <w:tblPr>
        <w:tblStyle w:val="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5244"/>
        <w:gridCol w:w="6128"/>
      </w:tblGrid>
      <w:tr w:rsidR="00D31ED6" w:rsidRPr="004B6FE9">
        <w:tc>
          <w:tcPr>
            <w:tcW w:w="2801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b/>
              </w:rPr>
            </w:pPr>
          </w:p>
          <w:p w:rsidR="00D31ED6" w:rsidRPr="004B6FE9" w:rsidRDefault="00126D96">
            <w:pPr>
              <w:rPr>
                <w:rFonts w:asciiTheme="majorHAnsi" w:hAnsiTheme="majorHAnsi" w:cstheme="majorHAnsi"/>
                <w:b/>
              </w:rPr>
            </w:pPr>
            <w:r w:rsidRPr="004B6FE9">
              <w:rPr>
                <w:rFonts w:asciiTheme="majorHAnsi" w:hAnsiTheme="majorHAnsi" w:cstheme="majorHAnsi"/>
                <w:b/>
              </w:rPr>
              <w:t>Activity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</w:rPr>
            </w:pPr>
            <w:r w:rsidRPr="004B6FE9">
              <w:rPr>
                <w:rFonts w:asciiTheme="majorHAnsi" w:hAnsiTheme="majorHAnsi" w:cstheme="majorHAnsi"/>
                <w:b/>
              </w:rPr>
              <w:t>Subsidy Rate</w:t>
            </w:r>
          </w:p>
        </w:tc>
        <w:tc>
          <w:tcPr>
            <w:tcW w:w="6128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</w:rPr>
            </w:pPr>
            <w:r w:rsidRPr="004B6FE9">
              <w:rPr>
                <w:rFonts w:asciiTheme="majorHAnsi" w:hAnsiTheme="majorHAnsi" w:cstheme="majorHAnsi"/>
                <w:b/>
              </w:rPr>
              <w:t>Notes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Travel</w:t>
            </w:r>
            <w:r w:rsidR="004B6FE9"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B6FE9" w:rsidRPr="004B6FE9">
              <w:rPr>
                <w:rFonts w:asciiTheme="majorHAnsi" w:hAnsiTheme="majorHAnsi" w:cstheme="majorHAnsi"/>
                <w:sz w:val="18"/>
                <w:szCs w:val="18"/>
              </w:rPr>
              <w:t>(Domestic)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 xml:space="preserve">75% Student Bus </w:t>
            </w:r>
            <w:proofErr w:type="spellStart"/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Eireann</w:t>
            </w:r>
            <w:proofErr w:type="spellEnd"/>
            <w:r w:rsidRPr="004B6FE9">
              <w:rPr>
                <w:rFonts w:asciiTheme="majorHAnsi" w:hAnsiTheme="majorHAnsi" w:cstheme="majorHAnsi"/>
                <w:sz w:val="22"/>
                <w:szCs w:val="22"/>
              </w:rPr>
              <w:t xml:space="preserve"> Return Fare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There is no funding for travel within Dublin when locations are served by Dublin Bus.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Accommodation</w:t>
            </w:r>
            <w:r w:rsidR="004B6F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B6FE9" w:rsidRPr="004B6FE9">
              <w:rPr>
                <w:rFonts w:asciiTheme="majorHAnsi" w:hAnsiTheme="majorHAnsi" w:cstheme="majorHAnsi"/>
                <w:sz w:val="18"/>
                <w:szCs w:val="18"/>
              </w:rPr>
              <w:t>(Domestic)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 xml:space="preserve">€14 per person per night in Ireland </w:t>
            </w:r>
          </w:p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€17 per person per night outside Ireland</w:t>
            </w:r>
          </w:p>
        </w:tc>
        <w:tc>
          <w:tcPr>
            <w:tcW w:w="6128" w:type="dxa"/>
            <w:vAlign w:val="center"/>
          </w:tcPr>
          <w:p w:rsidR="00D31ED6" w:rsidRPr="00101547" w:rsidRDefault="004B6FE9" w:rsidP="001015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Maximum of 2 nights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4B6FE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="00126D96"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efreshments for Events</w:t>
            </w:r>
          </w:p>
        </w:tc>
        <w:tc>
          <w:tcPr>
            <w:tcW w:w="5244" w:type="dxa"/>
            <w:vAlign w:val="center"/>
          </w:tcPr>
          <w:p w:rsidR="004B6FE9" w:rsidRDefault="004B6FE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€1 per person up to a maximum of €100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8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Entry Fees</w:t>
            </w:r>
          </w:p>
        </w:tc>
        <w:tc>
          <w:tcPr>
            <w:tcW w:w="5244" w:type="dxa"/>
            <w:vAlign w:val="center"/>
          </w:tcPr>
          <w:p w:rsidR="004B6FE9" w:rsidRDefault="004B6FE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50% cost (excluding Foreign Travel)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Case by Case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Coaching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Payroll</w:t>
            </w:r>
          </w:p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Volunteer Expenses, Self Employed</w:t>
            </w: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See Coaching Management Policy.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Individual Lessons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€7 per person per lesson</w:t>
            </w:r>
          </w:p>
        </w:tc>
        <w:tc>
          <w:tcPr>
            <w:tcW w:w="6128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Capital Equipment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Based on application, cost and need</w:t>
            </w:r>
          </w:p>
        </w:tc>
        <w:tc>
          <w:tcPr>
            <w:tcW w:w="6128" w:type="dxa"/>
            <w:vAlign w:val="center"/>
          </w:tcPr>
          <w:p w:rsidR="00101547" w:rsidRDefault="00101547" w:rsidP="00101547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E6038">
              <w:rPr>
                <w:rFonts w:asciiTheme="majorHAnsi" w:eastAsia="Calibri" w:hAnsiTheme="majorHAnsi" w:cstheme="majorHAnsi"/>
                <w:sz w:val="22"/>
                <w:szCs w:val="22"/>
              </w:rPr>
              <w:t>Three quotes must be submitted with the Budget Application.</w:t>
            </w:r>
          </w:p>
          <w:p w:rsidR="00D31ED6" w:rsidRPr="00101547" w:rsidRDefault="00101547" w:rsidP="00101547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eastAsia="Calibri" w:hAnsiTheme="majorHAnsi" w:cstheme="majorHAnsi"/>
                <w:sz w:val="22"/>
                <w:szCs w:val="22"/>
              </w:rPr>
              <w:t>Inventory of Equipment must be uploaded to the Online Management System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Guest Speaker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€30 Low profile €50 Medium profile €80 High profile</w:t>
            </w:r>
          </w:p>
        </w:tc>
        <w:tc>
          <w:tcPr>
            <w:tcW w:w="6128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101547" w:rsidRDefault="00101547" w:rsidP="001015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At the discretion of the SLC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NGB Insurance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100% funded if compulsory</w:t>
            </w:r>
          </w:p>
        </w:tc>
        <w:tc>
          <w:tcPr>
            <w:tcW w:w="6128" w:type="dxa"/>
            <w:vAlign w:val="center"/>
          </w:tcPr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Intervarsities</w:t>
            </w:r>
            <w:proofErr w:type="spellEnd"/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Funding based on individual application</w:t>
            </w: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Social events are not funded</w:t>
            </w: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Hosting an Intervarsity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Based on application</w:t>
            </w:r>
          </w:p>
        </w:tc>
        <w:tc>
          <w:tcPr>
            <w:tcW w:w="6128" w:type="dxa"/>
            <w:vAlign w:val="center"/>
          </w:tcPr>
          <w:p w:rsidR="00D31ED6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B6FE9" w:rsidRPr="00101547" w:rsidRDefault="004B6FE9" w:rsidP="001015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Submit proposal to siobhan.byrne@dcu.ie</w:t>
            </w:r>
          </w:p>
          <w:p w:rsidR="00D31ED6" w:rsidRPr="004B6FE9" w:rsidRDefault="00D31E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801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Individual Funding Requests</w:t>
            </w:r>
          </w:p>
        </w:tc>
        <w:tc>
          <w:tcPr>
            <w:tcW w:w="5244" w:type="dxa"/>
            <w:vAlign w:val="center"/>
          </w:tcPr>
          <w:p w:rsidR="00D31ED6" w:rsidRPr="004B6FE9" w:rsidRDefault="00126D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Based on application</w:t>
            </w:r>
          </w:p>
        </w:tc>
        <w:tc>
          <w:tcPr>
            <w:tcW w:w="6128" w:type="dxa"/>
            <w:vAlign w:val="center"/>
          </w:tcPr>
          <w:p w:rsidR="00D31ED6" w:rsidRPr="00101547" w:rsidRDefault="00126D96" w:rsidP="001015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Individuals must complete an individual funding request form.</w:t>
            </w:r>
          </w:p>
        </w:tc>
      </w:tr>
    </w:tbl>
    <w:p w:rsidR="004B6FE9" w:rsidRPr="004B6FE9" w:rsidRDefault="004B6FE9" w:rsidP="004B6FE9">
      <w:pPr>
        <w:spacing w:after="0"/>
        <w:rPr>
          <w:rFonts w:asciiTheme="majorHAnsi" w:hAnsiTheme="majorHAnsi" w:cstheme="majorHAnsi"/>
          <w:i/>
          <w:color w:val="808080" w:themeColor="background1" w:themeShade="80"/>
          <w:u w:val="single"/>
        </w:rPr>
      </w:pPr>
      <w:r w:rsidRPr="004B6FE9">
        <w:rPr>
          <w:rFonts w:asciiTheme="majorHAnsi" w:hAnsiTheme="majorHAnsi" w:cstheme="majorHAnsi"/>
          <w:i/>
          <w:color w:val="808080" w:themeColor="background1" w:themeShade="80"/>
          <w:u w:val="single"/>
        </w:rPr>
        <w:t>All of the above are subject to DCU COVID protocols and procedures.</w:t>
      </w:r>
    </w:p>
    <w:p w:rsidR="00D31ED6" w:rsidRPr="004B6FE9" w:rsidRDefault="00126D96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B6FE9">
        <w:rPr>
          <w:rFonts w:asciiTheme="majorHAnsi" w:hAnsiTheme="majorHAnsi" w:cstheme="majorHAnsi"/>
          <w:b/>
          <w:sz w:val="22"/>
          <w:szCs w:val="22"/>
          <w:u w:val="single"/>
        </w:rPr>
        <w:br/>
      </w:r>
    </w:p>
    <w:p w:rsidR="00D31ED6" w:rsidRPr="004B6FE9" w:rsidRDefault="00126D96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B6FE9">
        <w:rPr>
          <w:rFonts w:asciiTheme="majorHAnsi" w:hAnsiTheme="majorHAnsi" w:cstheme="majorHAnsi"/>
          <w:b/>
          <w:sz w:val="22"/>
          <w:szCs w:val="22"/>
          <w:u w:val="single"/>
        </w:rPr>
        <w:t>FOREIGN</w:t>
      </w:r>
      <w:r w:rsidR="004B6FE9">
        <w:rPr>
          <w:rFonts w:asciiTheme="majorHAnsi" w:hAnsiTheme="majorHAnsi" w:cstheme="majorHAnsi"/>
          <w:b/>
          <w:sz w:val="22"/>
          <w:szCs w:val="22"/>
          <w:u w:val="single"/>
        </w:rPr>
        <w:t xml:space="preserve"> TRAVEL FUNDING POLICY 2021/2022</w:t>
      </w:r>
    </w:p>
    <w:p w:rsidR="00D31ED6" w:rsidRPr="004B6FE9" w:rsidRDefault="00D31ED6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a0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235"/>
        <w:gridCol w:w="5790"/>
      </w:tblGrid>
      <w:tr w:rsidR="00D31ED6" w:rsidRPr="004B6FE9">
        <w:tc>
          <w:tcPr>
            <w:tcW w:w="2925" w:type="dxa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Activity</w:t>
            </w:r>
          </w:p>
        </w:tc>
        <w:tc>
          <w:tcPr>
            <w:tcW w:w="5235" w:type="dxa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Subsidy Rate</w:t>
            </w:r>
          </w:p>
        </w:tc>
        <w:tc>
          <w:tcPr>
            <w:tcW w:w="5790" w:type="dxa"/>
          </w:tcPr>
          <w:p w:rsidR="00D31ED6" w:rsidRPr="004B6FE9" w:rsidRDefault="00126D9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Notes</w:t>
            </w:r>
          </w:p>
        </w:tc>
      </w:tr>
      <w:tr w:rsidR="00D31ED6" w:rsidRPr="004B6FE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Foreign Travel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22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Minimum number travelling 1</w:t>
            </w:r>
            <w:r w:rsidR="00D616D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bookmarkStart w:id="1" w:name="_GoBack"/>
            <w:bookmarkEnd w:id="1"/>
          </w:p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Maximum number travelling 25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D31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1ED6" w:rsidRPr="004B6FE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Flights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50% of cost of flight to a maximum of €50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101547" w:rsidRDefault="00396113" w:rsidP="0010154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Eg</w:t>
            </w:r>
            <w:proofErr w:type="spellEnd"/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.  I</w:t>
            </w:r>
            <w:r w:rsidR="00126D96" w:rsidRPr="00101547">
              <w:rPr>
                <w:rFonts w:asciiTheme="majorHAnsi" w:hAnsiTheme="majorHAnsi" w:cstheme="majorHAnsi"/>
                <w:sz w:val="22"/>
                <w:szCs w:val="22"/>
              </w:rPr>
              <w:t>f flights cost €40 subsidy would be €20. If flights cost €120 subsidy would be €50.</w:t>
            </w:r>
          </w:p>
        </w:tc>
      </w:tr>
      <w:tr w:rsidR="00D31ED6" w:rsidRPr="004B6FE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Accommodation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€17 per person per night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101547" w:rsidRDefault="00126D96" w:rsidP="0010154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101547">
              <w:rPr>
                <w:rFonts w:asciiTheme="majorHAnsi" w:hAnsiTheme="majorHAnsi" w:cstheme="majorHAnsi"/>
                <w:sz w:val="22"/>
                <w:szCs w:val="22"/>
              </w:rPr>
              <w:t>A maximum of 3 nights covered.</w:t>
            </w:r>
          </w:p>
        </w:tc>
      </w:tr>
      <w:tr w:rsidR="00D31ED6" w:rsidRPr="004B6FE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b/>
                <w:sz w:val="22"/>
                <w:szCs w:val="22"/>
              </w:rPr>
              <w:t>Entry Fees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12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4B6FE9">
              <w:rPr>
                <w:rFonts w:asciiTheme="majorHAnsi" w:hAnsiTheme="majorHAnsi" w:cstheme="majorHAnsi"/>
                <w:sz w:val="22"/>
                <w:szCs w:val="22"/>
              </w:rPr>
              <w:t>50% of entry fee to a maximum of €10 per person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ED6" w:rsidRPr="004B6FE9" w:rsidRDefault="00D31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31ED6" w:rsidRPr="004B6FE9" w:rsidRDefault="004B6FE9">
      <w:pPr>
        <w:spacing w:after="0"/>
        <w:rPr>
          <w:rFonts w:asciiTheme="majorHAnsi" w:hAnsiTheme="majorHAnsi" w:cstheme="majorHAnsi"/>
          <w:i/>
          <w:color w:val="808080" w:themeColor="background1" w:themeShade="80"/>
          <w:u w:val="single"/>
        </w:rPr>
      </w:pPr>
      <w:r w:rsidRPr="004B6FE9">
        <w:rPr>
          <w:rFonts w:asciiTheme="majorHAnsi" w:hAnsiTheme="majorHAnsi" w:cstheme="majorHAnsi"/>
          <w:i/>
          <w:color w:val="808080" w:themeColor="background1" w:themeShade="80"/>
          <w:u w:val="single"/>
        </w:rPr>
        <w:t>All of the above are subject to DCU COVID protocols and procedures.</w:t>
      </w:r>
    </w:p>
    <w:sectPr w:rsidR="00D31ED6" w:rsidRPr="004B6FE9">
      <w:pgSz w:w="16838" w:h="11906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987"/>
    <w:multiLevelType w:val="hybridMultilevel"/>
    <w:tmpl w:val="6EEE1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426A"/>
    <w:multiLevelType w:val="hybridMultilevel"/>
    <w:tmpl w:val="344239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47E5"/>
    <w:multiLevelType w:val="hybridMultilevel"/>
    <w:tmpl w:val="EEEEC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TY3NDU0MjMytjRQ0lEKTi0uzszPAykwqgUAnFxYfywAAAA="/>
  </w:docVars>
  <w:rsids>
    <w:rsidRoot w:val="00D31ED6"/>
    <w:rsid w:val="00101547"/>
    <w:rsid w:val="00126D96"/>
    <w:rsid w:val="002248F1"/>
    <w:rsid w:val="00396113"/>
    <w:rsid w:val="004B6FE9"/>
    <w:rsid w:val="00D31ED6"/>
    <w:rsid w:val="00D616D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8250"/>
  <w15:docId w15:val="{BABC350A-6157-489C-9F94-80FE3E99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0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Byrne</dc:creator>
  <cp:lastModifiedBy>Marie Murray</cp:lastModifiedBy>
  <cp:revision>3</cp:revision>
  <dcterms:created xsi:type="dcterms:W3CDTF">2022-01-27T16:40:00Z</dcterms:created>
  <dcterms:modified xsi:type="dcterms:W3CDTF">2022-01-27T16:41:00Z</dcterms:modified>
</cp:coreProperties>
</file>